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30" w:rsidRDefault="00723330" w:rsidP="00723330">
      <w:pPr>
        <w:pStyle w:val="Ttulo2"/>
        <w:spacing w:before="0" w:beforeAutospacing="0" w:after="0" w:afterAutospacing="0"/>
        <w:ind w:left="2124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>LEI N</w:t>
      </w:r>
      <w:r w:rsidRPr="00723330">
        <w:rPr>
          <w:rFonts w:ascii="Bookman Old Style" w:hAnsi="Bookman Old Style"/>
          <w:sz w:val="24"/>
          <w:szCs w:val="24"/>
        </w:rPr>
        <w:t>º</w:t>
      </w:r>
      <w:r>
        <w:rPr>
          <w:rFonts w:ascii="Bookman Old Style" w:hAnsi="Bookman Old Style"/>
          <w:sz w:val="24"/>
          <w:szCs w:val="24"/>
          <w:lang w:val="pt-BR"/>
        </w:rPr>
        <w:t>.</w:t>
      </w:r>
      <w:r w:rsidRPr="0072333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pt-BR"/>
        </w:rPr>
        <w:t xml:space="preserve">1.038, DE 18 DE NOVEMBRO DE </w:t>
      </w:r>
      <w:r w:rsidRPr="00723330">
        <w:rPr>
          <w:rFonts w:ascii="Bookman Old Style" w:hAnsi="Bookman Old Style"/>
          <w:sz w:val="24"/>
          <w:szCs w:val="24"/>
        </w:rPr>
        <w:t>2019.</w:t>
      </w:r>
    </w:p>
    <w:p w:rsidR="00723330" w:rsidRDefault="00723330" w:rsidP="00723330">
      <w:pPr>
        <w:pStyle w:val="Ttulo2"/>
        <w:spacing w:before="0" w:beforeAutospacing="0" w:after="0" w:afterAutospacing="0"/>
        <w:ind w:left="2124"/>
        <w:rPr>
          <w:rFonts w:ascii="Bookman Old Style" w:hAnsi="Bookman Old Style"/>
          <w:sz w:val="24"/>
          <w:szCs w:val="24"/>
          <w:lang w:val="pt-BR"/>
        </w:rPr>
      </w:pPr>
    </w:p>
    <w:p w:rsidR="00723330" w:rsidRPr="00723330" w:rsidRDefault="00723330" w:rsidP="00723330">
      <w:pPr>
        <w:pStyle w:val="Ttulo2"/>
        <w:spacing w:before="0" w:beforeAutospacing="0" w:after="0" w:afterAutospacing="0"/>
        <w:ind w:left="2124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caps/>
          <w:sz w:val="24"/>
          <w:szCs w:val="24"/>
        </w:rPr>
        <w:t>Institui no Município de Piraúba a Gratificação por Desempenho de Metas do Programa Nacional de Melhoria do Acesso e da Qualidade – PMAQ e dá outras providências.</w:t>
      </w:r>
    </w:p>
    <w:p w:rsidR="00723330" w:rsidRPr="00723330" w:rsidRDefault="00723330" w:rsidP="00723330">
      <w:pPr>
        <w:pStyle w:val="Recuodecorpodetexto"/>
        <w:spacing w:after="0" w:line="240" w:lineRule="auto"/>
        <w:ind w:left="3969"/>
        <w:rPr>
          <w:rFonts w:ascii="Bookman Old Style" w:hAnsi="Bookman Old Style"/>
          <w:caps/>
          <w:sz w:val="24"/>
          <w:szCs w:val="24"/>
        </w:rPr>
      </w:pPr>
    </w:p>
    <w:p w:rsidR="00723330" w:rsidRDefault="00723330" w:rsidP="0072333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ind w:firstLine="1701"/>
        <w:jc w:val="both"/>
        <w:rPr>
          <w:rFonts w:ascii="Bookman Old Style" w:hAnsi="Bookman Old Style"/>
          <w:b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O</w:t>
      </w:r>
      <w:r w:rsidRPr="00723330">
        <w:rPr>
          <w:rFonts w:ascii="Bookman Old Style" w:hAnsi="Bookman Old Style"/>
          <w:bCs/>
          <w:sz w:val="24"/>
          <w:szCs w:val="24"/>
        </w:rPr>
        <w:t xml:space="preserve"> Prefeito Municipal de Piraúba, Estado de Minas Gerais, faz saber que a Câmara Municipal aprovou e que o mesmo sanciona a seguinte LEI</w:t>
      </w:r>
      <w:r w:rsidRPr="00723330">
        <w:rPr>
          <w:rFonts w:ascii="Bookman Old Style" w:hAnsi="Bookman Old Style"/>
          <w:b/>
          <w:sz w:val="24"/>
          <w:szCs w:val="24"/>
        </w:rPr>
        <w:t>: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ab/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1º. </w:t>
      </w:r>
      <w:r w:rsidRPr="00723330">
        <w:rPr>
          <w:rFonts w:ascii="Bookman Old Style" w:hAnsi="Bookman Old Style"/>
          <w:sz w:val="24"/>
          <w:szCs w:val="24"/>
        </w:rPr>
        <w:t>Fica</w:t>
      </w:r>
      <w:r w:rsidRPr="00723330">
        <w:rPr>
          <w:rFonts w:ascii="Bookman Old Style" w:hAnsi="Bookman Old Style"/>
          <w:b/>
          <w:sz w:val="24"/>
          <w:szCs w:val="24"/>
        </w:rPr>
        <w:t xml:space="preserve"> </w:t>
      </w:r>
      <w:r w:rsidRPr="00723330">
        <w:rPr>
          <w:rFonts w:ascii="Bookman Old Style" w:hAnsi="Bookman Old Style"/>
          <w:sz w:val="24"/>
          <w:szCs w:val="24"/>
        </w:rPr>
        <w:t>criada, no âmbito da Secretaria Municipal de Saúde, a Gratificação por Desempenho de Metas do Programa Nacional de Melhoria do Acesso e da Qualidade – PMAQ a ser concedida aos servidores integrantes das Equipes de Saúde da Atenção Básica e seus Coordenadores, ocupantes de cargo público e função pública.</w:t>
      </w:r>
    </w:p>
    <w:p w:rsid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 xml:space="preserve">§ 1º. Entende-se como </w:t>
      </w:r>
      <w:proofErr w:type="gramStart"/>
      <w:r w:rsidRPr="00723330">
        <w:rPr>
          <w:rFonts w:ascii="Bookman Old Style" w:hAnsi="Bookman Old Style"/>
          <w:sz w:val="24"/>
          <w:szCs w:val="24"/>
        </w:rPr>
        <w:t>Equipe</w:t>
      </w:r>
      <w:proofErr w:type="gramEnd"/>
      <w:r w:rsidRPr="00723330">
        <w:rPr>
          <w:rFonts w:ascii="Bookman Old Style" w:hAnsi="Bookman Old Style"/>
          <w:sz w:val="24"/>
          <w:szCs w:val="24"/>
        </w:rPr>
        <w:t xml:space="preserve"> de Saúde da Atenção Básica participantes do PMAQ-AB, as Equipes de Atenção Básica </w:t>
      </w:r>
      <w:proofErr w:type="spellStart"/>
      <w:r w:rsidRPr="00723330">
        <w:rPr>
          <w:rFonts w:ascii="Bookman Old Style" w:hAnsi="Bookman Old Style"/>
          <w:sz w:val="24"/>
          <w:szCs w:val="24"/>
        </w:rPr>
        <w:t>Contratualizadas</w:t>
      </w:r>
      <w:proofErr w:type="spellEnd"/>
      <w:r w:rsidRPr="00723330">
        <w:rPr>
          <w:rFonts w:ascii="Bookman Old Style" w:hAnsi="Bookman Old Style"/>
          <w:sz w:val="24"/>
          <w:szCs w:val="24"/>
        </w:rPr>
        <w:t>, as Equipes de Saúde Bucal e os Núcleos de Apoio à Saúde da Família (NASF).</w:t>
      </w:r>
    </w:p>
    <w:p w:rsid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 xml:space="preserve">§ 2º. Não poderão ser </w:t>
      </w:r>
      <w:proofErr w:type="gramStart"/>
      <w:r w:rsidRPr="00723330">
        <w:rPr>
          <w:rFonts w:ascii="Bookman Old Style" w:hAnsi="Bookman Old Style"/>
          <w:sz w:val="24"/>
          <w:szCs w:val="24"/>
        </w:rPr>
        <w:t>beneficiados pela Gratificação ora criada</w:t>
      </w:r>
      <w:proofErr w:type="gramEnd"/>
      <w:r w:rsidRPr="00723330">
        <w:rPr>
          <w:rFonts w:ascii="Bookman Old Style" w:hAnsi="Bookman Old Style"/>
          <w:sz w:val="24"/>
          <w:szCs w:val="24"/>
        </w:rPr>
        <w:t xml:space="preserve"> os servidores Médicos do PSF vinculados ao Programa Mais Médicos do Brasil.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2º. </w:t>
      </w:r>
      <w:r w:rsidRPr="00723330">
        <w:rPr>
          <w:rFonts w:ascii="Bookman Old Style" w:hAnsi="Bookman Old Style"/>
          <w:sz w:val="24"/>
          <w:szCs w:val="24"/>
        </w:rPr>
        <w:t>A Gratificação por Desempenho de Metas do PMAQ a ser concedida aos servidores integrantes das Equipes de Saúde da Atenção Básica e seus Coordenadores será paga com recursos do Incentivo Financeiro do Programa Nacional de Melhoria do Acesso e da Qualidade da Atenção Básica (PMAQ-AB), transferido fundo a fundo pelo Ministério da Saúde, denominado como Componente de Qualidade do Piso de Atenção Básica Variável (PAB Variável), instituído pela Portaria nº 1.654/GM/MS, de 19 de julho de 2011, suas alterações e legislações correlatas.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3º. </w:t>
      </w:r>
      <w:r w:rsidRPr="00723330">
        <w:rPr>
          <w:rFonts w:ascii="Bookman Old Style" w:hAnsi="Bookman Old Style"/>
          <w:sz w:val="24"/>
          <w:szCs w:val="24"/>
        </w:rPr>
        <w:t>O pagamento da Gratificação por Desempenho de Metas do PMAQ aos servidores integrantes das Equipes de Saúde da Atenção Básica e seus Coordenadores está condicionado ao repasse de recursos financeiros do Ministério da Saúde para o município de Piraúba, ficando a existência e manutenção desta Gratificação condicionada à continuidade do repasse do Incentivo Financeiro Federal do PMAQ-AB.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4º. </w:t>
      </w:r>
      <w:r w:rsidRPr="00723330">
        <w:rPr>
          <w:rFonts w:ascii="Bookman Old Style" w:hAnsi="Bookman Old Style"/>
          <w:sz w:val="24"/>
          <w:szCs w:val="24"/>
        </w:rPr>
        <w:t>Do valor global dos recursos do PMAQ-AB repassados ao municí</w:t>
      </w:r>
      <w:r>
        <w:rPr>
          <w:rFonts w:ascii="Bookman Old Style" w:hAnsi="Bookman Old Style"/>
          <w:sz w:val="24"/>
          <w:szCs w:val="24"/>
        </w:rPr>
        <w:t>pio, serão destinados 50% (cinqu</w:t>
      </w:r>
      <w:r w:rsidRPr="00723330">
        <w:rPr>
          <w:rFonts w:ascii="Bookman Old Style" w:hAnsi="Bookman Old Style"/>
          <w:sz w:val="24"/>
          <w:szCs w:val="24"/>
        </w:rPr>
        <w:t xml:space="preserve">enta por cento) para composição da Gratificação </w:t>
      </w:r>
      <w:r>
        <w:rPr>
          <w:rFonts w:ascii="Bookman Old Style" w:hAnsi="Bookman Old Style"/>
          <w:sz w:val="24"/>
          <w:szCs w:val="24"/>
        </w:rPr>
        <w:lastRenderedPageBreak/>
        <w:t>e 50% (cinqu</w:t>
      </w:r>
      <w:r w:rsidRPr="00723330">
        <w:rPr>
          <w:rFonts w:ascii="Bookman Old Style" w:hAnsi="Bookman Old Style"/>
          <w:sz w:val="24"/>
          <w:szCs w:val="24"/>
        </w:rPr>
        <w:t>enta por cento) serão utilizados para investimento na Atenção Básica e Atenção Especializada em Saúde Bucal, respectivamente.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5º. </w:t>
      </w:r>
      <w:r w:rsidRPr="00723330">
        <w:rPr>
          <w:rFonts w:ascii="Bookman Old Style" w:hAnsi="Bookman Old Style"/>
          <w:sz w:val="24"/>
          <w:szCs w:val="24"/>
        </w:rPr>
        <w:t>No cálculo da gratificação será considerado o cumprimento de metas e indicadores por equipe e o desempenho individual, o que poderá conduzir a valores diferenciados por equipe e por servidor.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6º. </w:t>
      </w:r>
      <w:r w:rsidRPr="00723330">
        <w:rPr>
          <w:rFonts w:ascii="Bookman Old Style" w:hAnsi="Bookman Old Style"/>
          <w:sz w:val="24"/>
          <w:szCs w:val="24"/>
        </w:rPr>
        <w:t>Os valores referentes às Gratificações por Desempenho referidas nesta lei serão atribuídos aos servidores ocupantes de cargo público e função pública que a elas fazem jus, de forma igualitária, em função do alcance das metas de desempenho individual e do alcance das metas de desempenho institucional da unidade de lotação dos mesmos.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7º. </w:t>
      </w:r>
      <w:r w:rsidRPr="00723330">
        <w:rPr>
          <w:rFonts w:ascii="Bookman Old Style" w:hAnsi="Bookman Old Style"/>
          <w:sz w:val="24"/>
          <w:szCs w:val="24"/>
        </w:rPr>
        <w:t>A Gratificação por Desempenho de Metas do PMAQ:</w:t>
      </w:r>
    </w:p>
    <w:p w:rsid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I – será paga semestralmente em virtude de necessidade de apuração do cumprimento dos indicadores e metas, conforme procedimento a ser definido pela Secretaria Municipal de Saúde, estabelecidos pelo Executivo Municipal em regulamento próprio;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II – não se incorporará ao vencimento-base para nenhum efeito;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III – não será acumulável com outras vantagens de espécies semelhantes.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8º. </w:t>
      </w:r>
      <w:r w:rsidRPr="00723330">
        <w:rPr>
          <w:rFonts w:ascii="Bookman Old Style" w:hAnsi="Bookman Old Style"/>
          <w:sz w:val="24"/>
          <w:szCs w:val="24"/>
        </w:rPr>
        <w:t>A avaliação de desempenho individual será feita com base em critérios e fatores que reflitam as competências do servidor, aferidas no desempenho individual das tarefas e atividades a ele atribuídas.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9º. </w:t>
      </w:r>
      <w:r w:rsidRPr="00723330">
        <w:rPr>
          <w:rFonts w:ascii="Bookman Old Style" w:hAnsi="Bookman Old Style"/>
          <w:sz w:val="24"/>
          <w:szCs w:val="24"/>
        </w:rPr>
        <w:t>Na avaliação de desempenho individual, além do cumprimento das metas de desempenho individual, deverão ser avaliados os seguintes fatores mínimos:</w:t>
      </w:r>
    </w:p>
    <w:p w:rsid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I – produtividade no trabalho, com base em parâmetros previamente estabelecidos de qualidade e produtividade;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II – conhecimento de métodos e técnicas necessários para o desenvolvimento das atividades referentes ao cargo e/ou função exercida na unidade de lotação;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III – trabalho em equipe;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IV – comprometimento com o trabalho;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V – cumprimento das normas de procedimentos e de conduta no desempenho das atribuições do cargo.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10. </w:t>
      </w:r>
      <w:r w:rsidRPr="00723330">
        <w:rPr>
          <w:rFonts w:ascii="Bookman Old Style" w:hAnsi="Bookman Old Style"/>
          <w:sz w:val="24"/>
          <w:szCs w:val="24"/>
        </w:rPr>
        <w:t>A aferição do alcance das metas de desempenho institucional da unidade será feita segundo os critérios fixados pelo Ministério da Saúde, em regulamento específico.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lastRenderedPageBreak/>
        <w:t xml:space="preserve">Art. 11. </w:t>
      </w:r>
      <w:r w:rsidRPr="00723330">
        <w:rPr>
          <w:rFonts w:ascii="Bookman Old Style" w:hAnsi="Bookman Old Style"/>
          <w:sz w:val="24"/>
          <w:szCs w:val="24"/>
        </w:rPr>
        <w:t>Não terá direito à Gratificação por Desempenho de Metas do PMAQ o servidor que, durante os meses de referência:</w:t>
      </w:r>
    </w:p>
    <w:p w:rsid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>I – sofrer advertência ou punição de suspensão;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 xml:space="preserve">II – faltar ao trabalho </w:t>
      </w:r>
      <w:proofErr w:type="gramStart"/>
      <w:r w:rsidRPr="00723330">
        <w:rPr>
          <w:rFonts w:ascii="Bookman Old Style" w:hAnsi="Bookman Old Style"/>
          <w:sz w:val="24"/>
          <w:szCs w:val="24"/>
        </w:rPr>
        <w:t>2</w:t>
      </w:r>
      <w:proofErr w:type="gramEnd"/>
      <w:r w:rsidRPr="00723330">
        <w:rPr>
          <w:rFonts w:ascii="Bookman Old Style" w:hAnsi="Bookman Old Style"/>
          <w:sz w:val="24"/>
          <w:szCs w:val="24"/>
        </w:rPr>
        <w:t xml:space="preserve"> (dois) dias ou mais, consecutivos ou intercalados;</w:t>
      </w: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 xml:space="preserve">III – afastar-se do serviço municipal por mais de </w:t>
      </w:r>
      <w:proofErr w:type="gramStart"/>
      <w:r w:rsidRPr="00723330">
        <w:rPr>
          <w:rFonts w:ascii="Bookman Old Style" w:hAnsi="Bookman Old Style"/>
          <w:sz w:val="24"/>
          <w:szCs w:val="24"/>
        </w:rPr>
        <w:t>5</w:t>
      </w:r>
      <w:proofErr w:type="gramEnd"/>
      <w:r w:rsidRPr="00723330">
        <w:rPr>
          <w:rFonts w:ascii="Bookman Old Style" w:hAnsi="Bookman Old Style"/>
          <w:sz w:val="24"/>
          <w:szCs w:val="24"/>
        </w:rPr>
        <w:t xml:space="preserve"> (cinco) dias, consecutivos ou intercalados, em decorrência de licenças ou atestados médicos, ressalvadas as hipóteses de licença-maternidade, </w:t>
      </w:r>
      <w:proofErr w:type="spellStart"/>
      <w:r w:rsidRPr="00723330">
        <w:rPr>
          <w:rFonts w:ascii="Bookman Old Style" w:hAnsi="Bookman Old Style"/>
          <w:sz w:val="24"/>
          <w:szCs w:val="24"/>
        </w:rPr>
        <w:t>licença-paternidade</w:t>
      </w:r>
      <w:proofErr w:type="spellEnd"/>
      <w:r w:rsidRPr="00723330">
        <w:rPr>
          <w:rFonts w:ascii="Bookman Old Style" w:hAnsi="Bookman Old Style"/>
          <w:sz w:val="24"/>
          <w:szCs w:val="24"/>
        </w:rPr>
        <w:t>, acidente em serviço ou moléstia profissional, consoante disposições da legislação previdenciária federal.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12. </w:t>
      </w:r>
      <w:r w:rsidRPr="00723330">
        <w:rPr>
          <w:rFonts w:ascii="Bookman Old Style" w:hAnsi="Bookman Old Style"/>
          <w:sz w:val="24"/>
          <w:szCs w:val="24"/>
        </w:rPr>
        <w:t>As despesas decorrentes da presente lei correrão à conta das dotações consignadas em orçamento, com recursos recebidos a partir da competência de Janeiro de 2019.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b/>
          <w:sz w:val="24"/>
          <w:szCs w:val="24"/>
        </w:rPr>
        <w:t xml:space="preserve">Art. 13. </w:t>
      </w:r>
      <w:r w:rsidRPr="00723330">
        <w:rPr>
          <w:rFonts w:ascii="Bookman Old Style" w:hAnsi="Bookman Old Style"/>
          <w:sz w:val="24"/>
          <w:szCs w:val="24"/>
        </w:rPr>
        <w:t>Esta lei será regulamentada, no que couber, por ato do Poder Executivo e entrará em vigor na data de sua publicação.</w:t>
      </w: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ind w:firstLine="1701"/>
        <w:rPr>
          <w:rFonts w:ascii="Bookman Old Style" w:hAnsi="Bookman Old Style"/>
          <w:sz w:val="24"/>
          <w:szCs w:val="24"/>
        </w:rPr>
      </w:pPr>
      <w:r w:rsidRPr="00723330">
        <w:rPr>
          <w:rFonts w:ascii="Bookman Old Style" w:hAnsi="Bookman Old Style"/>
          <w:sz w:val="24"/>
          <w:szCs w:val="24"/>
        </w:rPr>
        <w:t xml:space="preserve">Piraúba/MG, </w:t>
      </w:r>
      <w:r>
        <w:rPr>
          <w:rFonts w:ascii="Bookman Old Style" w:hAnsi="Bookman Old Style"/>
          <w:sz w:val="24"/>
          <w:szCs w:val="24"/>
        </w:rPr>
        <w:t>18 de novembro</w:t>
      </w:r>
      <w:r w:rsidRPr="00723330">
        <w:rPr>
          <w:rFonts w:ascii="Bookman Old Style" w:hAnsi="Bookman Old Style"/>
          <w:sz w:val="24"/>
          <w:szCs w:val="24"/>
        </w:rPr>
        <w:t xml:space="preserve"> de 2019.</w:t>
      </w:r>
    </w:p>
    <w:p w:rsidR="00723330" w:rsidRPr="00723330" w:rsidRDefault="00723330" w:rsidP="0072333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23330" w:rsidRPr="00723330" w:rsidRDefault="00723330" w:rsidP="0072333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723330">
        <w:rPr>
          <w:rFonts w:ascii="Bookman Old Style" w:hAnsi="Bookman Old Style"/>
          <w:b/>
          <w:i/>
          <w:sz w:val="24"/>
          <w:szCs w:val="24"/>
        </w:rPr>
        <w:t xml:space="preserve">Adriano </w:t>
      </w:r>
      <w:proofErr w:type="spellStart"/>
      <w:r w:rsidRPr="00723330">
        <w:rPr>
          <w:rFonts w:ascii="Bookman Old Style" w:hAnsi="Bookman Old Style"/>
          <w:b/>
          <w:i/>
          <w:sz w:val="24"/>
          <w:szCs w:val="24"/>
        </w:rPr>
        <w:t>Carvalhaes</w:t>
      </w:r>
      <w:proofErr w:type="spellEnd"/>
      <w:r w:rsidRPr="0072333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23330">
        <w:rPr>
          <w:rFonts w:ascii="Bookman Old Style" w:hAnsi="Bookman Old Style"/>
          <w:b/>
          <w:i/>
          <w:sz w:val="24"/>
          <w:szCs w:val="24"/>
        </w:rPr>
        <w:t>Gravina</w:t>
      </w:r>
      <w:proofErr w:type="spellEnd"/>
    </w:p>
    <w:p w:rsidR="00723330" w:rsidRPr="00917CB2" w:rsidRDefault="00723330" w:rsidP="0072333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r w:rsidRPr="00917CB2">
        <w:rPr>
          <w:rFonts w:ascii="Bookman Old Style" w:hAnsi="Bookman Old Style"/>
          <w:b/>
          <w:i/>
          <w:sz w:val="24"/>
          <w:szCs w:val="24"/>
        </w:rPr>
        <w:t>Prefeito de Piraúba</w:t>
      </w:r>
    </w:p>
    <w:bookmarkEnd w:id="0"/>
    <w:p w:rsidR="00723330" w:rsidRPr="00723330" w:rsidRDefault="00723330" w:rsidP="00723330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</w:rPr>
      </w:pPr>
    </w:p>
    <w:p w:rsidR="002832E4" w:rsidRPr="00723330" w:rsidRDefault="002832E4" w:rsidP="007233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2832E4" w:rsidRPr="00723330" w:rsidSect="004F3EFF">
      <w:headerReference w:type="default" r:id="rId9"/>
      <w:footerReference w:type="default" r:id="rId10"/>
      <w:pgSz w:w="11906" w:h="16838"/>
      <w:pgMar w:top="1701" w:right="1134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30" w:rsidRDefault="00906030">
      <w:pPr>
        <w:spacing w:after="0" w:line="240" w:lineRule="auto"/>
      </w:pPr>
      <w:r>
        <w:separator/>
      </w:r>
    </w:p>
  </w:endnote>
  <w:endnote w:type="continuationSeparator" w:id="0">
    <w:p w:rsidR="00906030" w:rsidRDefault="0090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72" w:rsidRPr="00745A35" w:rsidRDefault="007D1A72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30" w:rsidRDefault="00906030">
      <w:pPr>
        <w:spacing w:after="0" w:line="240" w:lineRule="auto"/>
      </w:pPr>
      <w:r>
        <w:separator/>
      </w:r>
    </w:p>
  </w:footnote>
  <w:footnote w:type="continuationSeparator" w:id="0">
    <w:p w:rsidR="00906030" w:rsidRDefault="0090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72" w:rsidRDefault="007D1A72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 wp14:anchorId="7960988C" wp14:editId="09C92B7F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A72" w:rsidRPr="00745A35" w:rsidRDefault="007D1A72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7D1A7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 xml:space="preserve">Rua </w:t>
    </w:r>
    <w:proofErr w:type="spellStart"/>
    <w:r w:rsidRPr="00546D22">
      <w:rPr>
        <w:rFonts w:ascii="Bookman Old Style" w:hAnsi="Bookman Old Style"/>
        <w:sz w:val="20"/>
        <w:szCs w:val="24"/>
      </w:rPr>
      <w:t>Opemá</w:t>
    </w:r>
    <w:proofErr w:type="spellEnd"/>
    <w:r w:rsidRPr="00546D22">
      <w:rPr>
        <w:rFonts w:ascii="Bookman Old Style" w:hAnsi="Bookman Old Style"/>
        <w:sz w:val="20"/>
        <w:szCs w:val="24"/>
      </w:rPr>
      <w:t>, nº. 610, Centro, Piraúba/MG, CEP: 36.170-</w:t>
    </w:r>
    <w:proofErr w:type="gramStart"/>
    <w:r w:rsidRPr="00546D22">
      <w:rPr>
        <w:rFonts w:ascii="Bookman Old Style" w:hAnsi="Bookman Old Style"/>
        <w:sz w:val="20"/>
        <w:szCs w:val="24"/>
      </w:rPr>
      <w:t>000</w:t>
    </w:r>
    <w:proofErr w:type="gramEnd"/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proofErr w:type="gramStart"/>
    <w:r w:rsidRPr="00546D22">
      <w:rPr>
        <w:rFonts w:ascii="Bookman Old Style" w:hAnsi="Bookman Old Style"/>
        <w:sz w:val="20"/>
        <w:szCs w:val="24"/>
      </w:rPr>
      <w:t>Telefax :</w:t>
    </w:r>
    <w:proofErr w:type="gramEnd"/>
    <w:r w:rsidRPr="00546D22">
      <w:rPr>
        <w:rFonts w:ascii="Bookman Old Style" w:hAnsi="Bookman Old Style"/>
        <w:sz w:val="20"/>
        <w:szCs w:val="24"/>
      </w:rPr>
      <w:t xml:space="preserve"> (32) 3573 – 1575 – 1698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546D22">
      <w:rPr>
        <w:rFonts w:ascii="Bookman Old Style" w:hAnsi="Bookman Old Style"/>
        <w:sz w:val="20"/>
        <w:szCs w:val="24"/>
      </w:rPr>
      <w:t xml:space="preserve">E-mail: </w:t>
    </w:r>
    <w:hyperlink r:id="rId2" w:history="1">
      <w:r w:rsidRPr="00546D22">
        <w:rPr>
          <w:rStyle w:val="Hyperlink"/>
          <w:rFonts w:ascii="Bookman Old Style" w:hAnsi="Bookman Old Style"/>
          <w:sz w:val="20"/>
          <w:szCs w:val="24"/>
        </w:rPr>
        <w:t>prefeiturapirauba@hotmail.com</w:t>
      </w:r>
    </w:hyperlink>
  </w:p>
  <w:p w:rsidR="007D1A72" w:rsidRPr="00546D22" w:rsidRDefault="007D1A72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56605"/>
    <w:multiLevelType w:val="hybridMultilevel"/>
    <w:tmpl w:val="5CE2B530"/>
    <w:lvl w:ilvl="0" w:tplc="6F9665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E31F0"/>
    <w:multiLevelType w:val="hybridMultilevel"/>
    <w:tmpl w:val="6F7E8FB8"/>
    <w:lvl w:ilvl="0" w:tplc="BC6E3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0E84"/>
    <w:rsid w:val="00010E41"/>
    <w:rsid w:val="00015018"/>
    <w:rsid w:val="00046379"/>
    <w:rsid w:val="000567E1"/>
    <w:rsid w:val="00094D4C"/>
    <w:rsid w:val="000A4DA3"/>
    <w:rsid w:val="000C41E0"/>
    <w:rsid w:val="000D2151"/>
    <w:rsid w:val="000D410D"/>
    <w:rsid w:val="000D77CE"/>
    <w:rsid w:val="000F28CC"/>
    <w:rsid w:val="001169F8"/>
    <w:rsid w:val="00120E7B"/>
    <w:rsid w:val="00134C0C"/>
    <w:rsid w:val="001668DB"/>
    <w:rsid w:val="001A694F"/>
    <w:rsid w:val="001B481A"/>
    <w:rsid w:val="001E73A9"/>
    <w:rsid w:val="001F6A63"/>
    <w:rsid w:val="00202846"/>
    <w:rsid w:val="00210822"/>
    <w:rsid w:val="00266026"/>
    <w:rsid w:val="002832E4"/>
    <w:rsid w:val="002833AE"/>
    <w:rsid w:val="002E696C"/>
    <w:rsid w:val="003044D5"/>
    <w:rsid w:val="00310963"/>
    <w:rsid w:val="00313BDD"/>
    <w:rsid w:val="003160BE"/>
    <w:rsid w:val="003227A9"/>
    <w:rsid w:val="00375F31"/>
    <w:rsid w:val="00380AF7"/>
    <w:rsid w:val="003A463E"/>
    <w:rsid w:val="003B447E"/>
    <w:rsid w:val="003D60FE"/>
    <w:rsid w:val="003E519A"/>
    <w:rsid w:val="003F5B46"/>
    <w:rsid w:val="003F62D7"/>
    <w:rsid w:val="00411F69"/>
    <w:rsid w:val="004315E0"/>
    <w:rsid w:val="00431A2C"/>
    <w:rsid w:val="00436077"/>
    <w:rsid w:val="00457132"/>
    <w:rsid w:val="00492624"/>
    <w:rsid w:val="004B3664"/>
    <w:rsid w:val="004D6876"/>
    <w:rsid w:val="004F3EFF"/>
    <w:rsid w:val="004F6ED1"/>
    <w:rsid w:val="00501F98"/>
    <w:rsid w:val="00522F15"/>
    <w:rsid w:val="00522F2B"/>
    <w:rsid w:val="00530303"/>
    <w:rsid w:val="00543252"/>
    <w:rsid w:val="00546D22"/>
    <w:rsid w:val="0055184E"/>
    <w:rsid w:val="00553CCB"/>
    <w:rsid w:val="00554577"/>
    <w:rsid w:val="00562160"/>
    <w:rsid w:val="005B4294"/>
    <w:rsid w:val="005B7608"/>
    <w:rsid w:val="005C0E43"/>
    <w:rsid w:val="0068294B"/>
    <w:rsid w:val="006D3129"/>
    <w:rsid w:val="006F611D"/>
    <w:rsid w:val="00702697"/>
    <w:rsid w:val="00723330"/>
    <w:rsid w:val="00745A35"/>
    <w:rsid w:val="0078724B"/>
    <w:rsid w:val="0079179C"/>
    <w:rsid w:val="007D1A72"/>
    <w:rsid w:val="007F321D"/>
    <w:rsid w:val="00801A70"/>
    <w:rsid w:val="00803723"/>
    <w:rsid w:val="008102BF"/>
    <w:rsid w:val="00820034"/>
    <w:rsid w:val="00830318"/>
    <w:rsid w:val="008613D2"/>
    <w:rsid w:val="008A62DE"/>
    <w:rsid w:val="008E331E"/>
    <w:rsid w:val="008E33FC"/>
    <w:rsid w:val="008F5BF7"/>
    <w:rsid w:val="00906030"/>
    <w:rsid w:val="00917CB2"/>
    <w:rsid w:val="0093046C"/>
    <w:rsid w:val="00950AB2"/>
    <w:rsid w:val="00950F95"/>
    <w:rsid w:val="00956A5E"/>
    <w:rsid w:val="0096798C"/>
    <w:rsid w:val="00970423"/>
    <w:rsid w:val="00971FDA"/>
    <w:rsid w:val="009B431C"/>
    <w:rsid w:val="009C6827"/>
    <w:rsid w:val="009F469B"/>
    <w:rsid w:val="00A60C37"/>
    <w:rsid w:val="00A85F81"/>
    <w:rsid w:val="00AB559B"/>
    <w:rsid w:val="00AD6AC7"/>
    <w:rsid w:val="00AD6D22"/>
    <w:rsid w:val="00AE0A3F"/>
    <w:rsid w:val="00AE286F"/>
    <w:rsid w:val="00AF6762"/>
    <w:rsid w:val="00B06A26"/>
    <w:rsid w:val="00B11FCA"/>
    <w:rsid w:val="00B22EE5"/>
    <w:rsid w:val="00B50E4F"/>
    <w:rsid w:val="00BA07E0"/>
    <w:rsid w:val="00BB362E"/>
    <w:rsid w:val="00BB5CFD"/>
    <w:rsid w:val="00BE3475"/>
    <w:rsid w:val="00C0658C"/>
    <w:rsid w:val="00C25ADA"/>
    <w:rsid w:val="00C56FB2"/>
    <w:rsid w:val="00C64465"/>
    <w:rsid w:val="00C67E61"/>
    <w:rsid w:val="00C81B5A"/>
    <w:rsid w:val="00CA0ED2"/>
    <w:rsid w:val="00CC5BE5"/>
    <w:rsid w:val="00CF2D69"/>
    <w:rsid w:val="00D01BA3"/>
    <w:rsid w:val="00D05CFD"/>
    <w:rsid w:val="00D2079A"/>
    <w:rsid w:val="00D61252"/>
    <w:rsid w:val="00DA1FC1"/>
    <w:rsid w:val="00DA7FD2"/>
    <w:rsid w:val="00DD2573"/>
    <w:rsid w:val="00DE023D"/>
    <w:rsid w:val="00DF6FC1"/>
    <w:rsid w:val="00DF76E5"/>
    <w:rsid w:val="00E111A5"/>
    <w:rsid w:val="00E21138"/>
    <w:rsid w:val="00E31FC7"/>
    <w:rsid w:val="00E51D4E"/>
    <w:rsid w:val="00E57854"/>
    <w:rsid w:val="00E61D15"/>
    <w:rsid w:val="00E65BBD"/>
    <w:rsid w:val="00E77E4E"/>
    <w:rsid w:val="00E82EBD"/>
    <w:rsid w:val="00EA33E5"/>
    <w:rsid w:val="00EB75C5"/>
    <w:rsid w:val="00F21070"/>
    <w:rsid w:val="00F36AB3"/>
    <w:rsid w:val="00F36E70"/>
    <w:rsid w:val="00F4351B"/>
    <w:rsid w:val="00F52DDD"/>
    <w:rsid w:val="00F708E5"/>
    <w:rsid w:val="00F7186D"/>
    <w:rsid w:val="00F8013E"/>
    <w:rsid w:val="00FA3B82"/>
    <w:rsid w:val="00FC79BF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2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26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33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333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2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26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33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33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C932-CEB8-4691-97E9-34623803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manoela.silva</dc:creator>
  <cp:lastModifiedBy>Maycow</cp:lastModifiedBy>
  <cp:revision>2</cp:revision>
  <cp:lastPrinted>2019-11-18T18:59:00Z</cp:lastPrinted>
  <dcterms:created xsi:type="dcterms:W3CDTF">2019-11-18T19:02:00Z</dcterms:created>
  <dcterms:modified xsi:type="dcterms:W3CDTF">2019-11-18T19:02:00Z</dcterms:modified>
</cp:coreProperties>
</file>